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The AI-Readiness Gap: Why 60% of AI Projects Will Fail on Data, Not Models</w:t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>Through 2026, Gartner predicts that </w:t>
      </w:r>
      <w:r>
        <w:rPr>
          <w:b/>
          <w:bCs/>
        </w:rPr>
        <w:t xml:space="preserve">60% of AI projects will be abandoned</w:t>
      </w:r>
      <w:r>
        <w:t xml:space="preserve"> — not because</w:t>
      </w:r>
    </w:p>
    <w:p>
      <w:pPr>
        <w:spacing w:after="120"/>
      </w:pPr>
      <w:r>
        <w:t xml:space="preserve">the models were wrong, but because the data underneath them was never ready to support</w:t>
      </w:r>
    </w:p>
    <w:p>
      <w:pPr>
        <w:spacing w:after="120"/>
      </w:pPr>
      <w:r>
        <w:t xml:space="preserve">them.¹ Organizations are pouring budget into bigger models, better prompts, and faster</w:t>
      </w:r>
    </w:p>
    <w:p>
      <w:pPr>
        <w:spacing w:after="120"/>
      </w:pPr>
      <w:r>
        <w:t xml:space="preserve">infrastructure, while the actual point of failure sits one layer down, in data that is</w:t>
      </w:r>
    </w:p>
    <w:p>
      <w:pPr>
        <w:spacing w:after="120"/>
      </w:pPr>
      <w:r>
        <w:t xml:space="preserve">incomplete, unowned, ungoverned, or simply invisible to the teams trying to use it.</w:t>
      </w:r>
    </w:p>
    <w:p>
      <w:pPr>
        <w:spacing w:after="120"/>
      </w:pPr>
      <w:r>
        <w:t xml:space="preserve">This is the AI-readiness gap, and it is wider than most leaders realize: three out of four</w:t>
      </w:r>
    </w:p>
    <w:p>
      <w:pPr>
        <w:spacing w:after="120"/>
      </w:pPr>
      <w:r>
        <w:t xml:space="preserve">organizations say their data governance has not kept pace with their AI adoption.²</w:t>
      </w:r>
    </w:p>
    <w:p>
      <w:pPr>
        <w:spacing w:after="120"/>
      </w:pPr>
      <w:r>
        <w:t xml:space="preserve">That gap doesn't show up in a planning meeting. It shows up six months later, when a pilot</w:t>
      </w:r>
    </w:p>
    <w:p>
      <w:pPr>
        <w:spacing w:after="120"/>
      </w:pPr>
      <w:r>
        <w:t xml:space="preserve">that looked promising in a demo quietly stalls in production — too slow to trust, too risky</w:t>
      </w:r>
    </w:p>
    <w:p>
      <w:pPr>
        <w:spacing w:after="120"/>
      </w:pPr>
      <w:r>
        <w:t xml:space="preserve">to scale, or too expensive to fix.</w:t>
      </w:r>
    </w:p>
    <w:p>
      <w:pPr>
        <w:spacing w:after="120"/>
      </w:pPr>
      <w:r>
        <w:t xml:space="preserve">This paper makes the case that the AI-readiness gap has three specific, addressable root</w:t>
      </w:r>
    </w:p>
    <w:p>
      <w:pPr>
        <w:spacing w:after="120"/>
      </w:pPr>
      <w:r>
        <w:t xml:space="preserve">causes: data quality debt that AI inherits and amplifies, unstructured data that has never</w:t>
      </w:r>
    </w:p>
    <w:p>
      <w:pPr>
        <w:spacing w:after="120"/>
      </w:pPr>
      <w:r>
        <w:t xml:space="preserve">had a governance home, and AI-specific risk that no one in the organization actually owns.</w:t>
      </w:r>
    </w:p>
    <w:p>
      <w:pPr>
        <w:spacing w:after="120"/>
      </w:pPr>
      <w:r>
        <w:t xml:space="preserve">None of these are model problems. All of them are solvable, and the organizations that</w:t>
      </w:r>
    </w:p>
    <w:p>
      <w:pPr>
        <w:spacing w:after="120"/>
      </w:pPr>
      <w:r>
        <w:t xml:space="preserve">solve them are the ones whose AI investments will still be running — and paying off — well</w:t>
      </w:r>
    </w:p>
    <w:p>
      <w:pPr>
        <w:spacing w:after="120"/>
      </w:pPr>
      <w:r>
        <w:t xml:space="preserve">after the 60% have moved on to the next pilot.</w:t>
      </w:r>
    </w:p>
    <w:p>
      <w:pPr>
        <w:pStyle w:val="Heading1"/>
      </w:pPr>
      <w:r>
        <w:t xml:space="preserve">1. The Problem: AI Is Outrunning Governance</w:t>
      </w:r>
    </w:p>
    <w:p>
      <w:pPr>
        <w:spacing w:after="120"/>
      </w:pPr>
      <w:r>
        <w:t xml:space="preserve">Every prior wave of enterprise technology gave data governance time to catch up. Data</w:t>
      </w:r>
    </w:p>
    <w:p>
      <w:pPr>
        <w:spacing w:after="120"/>
      </w:pPr>
      <w:r>
        <w:t xml:space="preserve">warehouses, BI dashboards, even the first generation of machine learning models — all of</w:t>
      </w:r>
    </w:p>
    <w:p>
      <w:pPr>
        <w:spacing w:after="120"/>
      </w:pPr>
      <w:r>
        <w:t xml:space="preserve">them operated on data that had already been collected, cleaned (to whatever degree it was</w:t>
      </w:r>
    </w:p>
    <w:p>
      <w:pPr>
        <w:spacing w:after="120"/>
      </w:pPr>
      <w:r>
        <w:t xml:space="preserve">cleaned), and sitting still long enough for someone to notice if it was wrong. Governance</w:t>
      </w:r>
    </w:p>
    <w:p>
      <w:pPr>
        <w:spacing w:after="120"/>
      </w:pPr>
      <w:r>
        <w:t xml:space="preserve">debt could accumulate quietly for years without anyone paying a visible price for it.</w:t>
      </w:r>
    </w:p>
    <w:p>
      <w:pPr>
        <w:spacing w:after="120"/>
      </w:pPr>
      <w:r>
        <w:t xml:space="preserve">Generative AI removed that grace period. A large language model doesn't wait for a</w:t>
      </w:r>
    </w:p>
    <w:p>
      <w:pPr>
        <w:spacing w:after="120"/>
      </w:pPr>
      <w:r>
        <w:t xml:space="preserve">quarterly data quality review before it ingests a document, answers a customer, or</w:t>
      </w:r>
    </w:p>
    <w:p>
      <w:pPr>
        <w:spacing w:after="120"/>
      </w:pPr>
      <w:r>
        <w:t xml:space="preserve">recommends a decision. It consumes whatever data it's pointed at — training data,</w:t>
      </w:r>
    </w:p>
    <w:p>
      <w:pPr>
        <w:spacing w:after="120"/>
      </w:pPr>
      <w:r>
        <w:t xml:space="preserve">retrieval sources, prompts, context windows — immediately and at a scale no human review</w:t>
      </w:r>
    </w:p>
    <w:p>
      <w:pPr>
        <w:spacing w:after="120"/>
      </w:pPr>
      <w:r>
        <w:t xml:space="preserve">process was built to keep up with. The governance debt was always there. AI is simply the</w:t>
      </w:r>
    </w:p>
    <w:p>
      <w:pPr>
        <w:spacing w:after="120"/>
      </w:pPr>
      <w:r>
        <w:t xml:space="preserve">first technology fast enough to cash it in.</w:t>
      </w:r>
    </w:p>
    <w:p>
      <w:pPr>
        <w:spacing w:after="120"/>
      </w:pPr>
      <w:r>
        <w:t xml:space="preserve">The numbers reflect exactly this mismatch. Three of four organizations admit their</w:t>
      </w:r>
    </w:p>
    <w:p>
      <w:pPr>
        <w:spacing w:after="120"/>
      </w:pPr>
      <w:r>
        <w:t xml:space="preserve">governance hasn't kept pace with how quickly they've adopted AI.² That is not a statistic</w:t>
      </w:r>
    </w:p>
    <w:p>
      <w:pPr>
        <w:spacing w:after="120"/>
      </w:pPr>
      <w:r>
        <w:t xml:space="preserve">about a handful of laggards — it describes the overwhelming majority of enterprises</w:t>
      </w:r>
    </w:p>
    <w:p>
      <w:pPr>
        <w:spacing w:after="120"/>
      </w:pPr>
      <w:r>
        <w:t xml:space="preserve">currently running AI initiatives on a governance foundation they themselves know is</w:t>
      </w:r>
    </w:p>
    <w:p>
      <w:pPr>
        <w:spacing w:after="120"/>
      </w:pPr>
      <w:r>
        <w:t xml:space="preserve">inadequate. Gartner's own forecast is the consequence of that gap left unaddressed: when</w:t>
      </w:r>
    </w:p>
    <w:p>
      <w:pPr>
        <w:spacing w:after="120"/>
      </w:pPr>
      <w:r>
        <w:t xml:space="preserve">governance can't keep up, the data isn't ready, and when the data isn't ready, the project</w:t>
      </w:r>
    </w:p>
    <w:p>
      <w:pPr>
        <w:spacing w:after="120"/>
      </w:pPr>
      <w:r>
        <w:t xml:space="preserve">doesn't survive past the pilot.³</w:t>
      </w:r>
    </w:p>
    <w:p>
      <w:pPr>
        <w:spacing w:after="120"/>
      </w:pPr>
      <w:r>
        <w:t xml:space="preserve">What makes this moment different isn't only speed — it's the emergence of risks that</w:t>
      </w:r>
    </w:p>
    <w:p>
      <w:pPr>
        <w:spacing w:after="120"/>
      </w:pPr>
      <w:r>
        <w:t xml:space="preserve">simply did not exist in the BI era. A dashboard could be wrong, but it couldn't hallucinate</w:t>
      </w:r>
    </w:p>
    <w:p>
      <w:pPr>
        <w:spacing w:after="120"/>
      </w:pPr>
      <w:r>
        <w:t xml:space="preserve">a fact and present it with total confidence. A static report couldn't leak a customer's</w:t>
      </w:r>
    </w:p>
    <w:p>
      <w:pPr>
        <w:spacing w:after="120"/>
      </w:pPr>
      <w:r>
        <w:t xml:space="preserve">personal data into a generated response, or be manipulated by a prompt injected through a</w:t>
      </w:r>
    </w:p>
    <w:p>
      <w:pPr>
        <w:spacing w:after="120"/>
      </w:pPr>
      <w:r>
        <w:t xml:space="preserve">support ticket. Earlier governance frameworks were never designed to anticipate AI agents</w:t>
      </w:r>
    </w:p>
    <w:p>
      <w:pPr>
        <w:spacing w:after="120"/>
      </w:pPr>
      <w:r>
        <w:t xml:space="preserve">that take actions — not just surface information — based on the data they're given. These</w:t>
      </w:r>
    </w:p>
    <w:p>
      <w:pPr>
        <w:spacing w:after="120"/>
      </w:pPr>
      <w:r>
        <w:t xml:space="preserve">are not edge cases for a small subset of advanced adopters; they are the default risk</w:t>
      </w:r>
    </w:p>
    <w:p>
      <w:pPr>
        <w:spacing w:after="120"/>
      </w:pPr>
      <w:r>
        <w:t xml:space="preserve">profile of any organization deploying GenAI on top of ungoverned data.</w:t>
      </w:r>
    </w:p>
    <w:p>
      <w:pPr>
        <w:spacing w:after="120"/>
      </w:pPr>
      <w:r>
        <w:t xml:space="preserve">The pattern is becoming familiar enough to be predictable: a team moves quickly on a GenAI</w:t>
      </w:r>
    </w:p>
    <w:p>
      <w:pPr>
        <w:spacing w:after="120"/>
      </w:pPr>
      <w:r>
        <w:t xml:space="preserve">pilot, points it at whatever data is conveniently available — a shared drive, a support</w:t>
      </w:r>
    </w:p>
    <w:p>
      <w:pPr>
        <w:spacing w:after="120"/>
      </w:pPr>
      <w:r>
        <w:t xml:space="preserve">ticket archive, a customer database that was never fully cleaned — and the model performs</w:t>
      </w:r>
    </w:p>
    <w:p>
      <w:pPr>
        <w:spacing w:after="120"/>
      </w:pPr>
      <w:r>
        <w:t xml:space="preserve">well enough in a demo to win budget for a production rollout. Then, in production, the gaps</w:t>
      </w:r>
    </w:p>
    <w:p>
      <w:pPr>
        <w:spacing w:after="120"/>
      </w:pPr>
      <w:r>
        <w:t xml:space="preserve">in that underlying data stop being theoretical. Sensitive information that no one had</w:t>
      </w:r>
    </w:p>
    <w:p>
      <w:pPr>
        <w:spacing w:after="120"/>
      </w:pPr>
      <w:r>
        <w:t xml:space="preserve">classified surfaces in a generated answer. A decision gets made on a record that was</w:t>
      </w:r>
    </w:p>
    <w:p>
      <w:pPr>
        <w:spacing w:after="120"/>
      </w:pPr>
      <w:r>
        <w:t xml:space="preserve">duplicated, stale, or simply wrong. The cost of the failure is no longer abstract; it's a</w:t>
      </w:r>
    </w:p>
    <w:p>
      <w:pPr>
        <w:spacing w:after="120"/>
      </w:pPr>
      <w:r>
        <w:t xml:space="preserve">compliance review, a customer complaint, or a quietly shelved project that never gets</w:t>
      </w:r>
    </w:p>
    <w:p>
      <w:pPr>
        <w:spacing w:after="120"/>
      </w:pPr>
      <w:r>
        <w:t xml:space="preserve">mentioned in the next planning cycle. This is, in miniature, how a 60% abandonment rate</w:t>
      </w:r>
    </w:p>
    <w:p>
      <w:pPr>
        <w:spacing w:after="120"/>
      </w:pPr>
      <w:r>
        <w:t xml:space="preserve">gets built — one ungoverned pilot at a time.</w:t>
      </w:r>
    </w:p>
    <w:p>
      <w:pPr>
        <w:spacing w:after="120"/>
      </w:pPr>
      <w:r>
        <w:t xml:space="preserve">The remainder of this paper breaks that pattern down into three specific causes, each one</w:t>
      </w:r>
    </w:p>
    <w:p>
      <w:pPr>
        <w:spacing w:after="120"/>
      </w:pPr>
      <w:r>
        <w:t xml:space="preserve">addressable well before a pilot ever reaches production.</w:t>
      </w:r>
    </w:p>
    <w:p>
      <w:pPr>
        <w:pStyle w:val="Heading1"/>
      </w:pPr>
      <w:r>
        <w:t xml:space="preserve">2. Three Root Causes Behind the 60%</w:t>
      </w:r>
    </w:p>
    <w:p>
      <w:pPr>
        <w:pStyle w:val="Heading2"/>
      </w:pPr>
      <w:r>
        <w:t xml:space="preserve">2.1 Data quality debt becomes AI debt</w:t>
      </w:r>
    </w:p>
    <w:p>
      <w:pPr>
        <w:spacing w:after="120"/>
      </w:pPr>
      <w:r>
        <w:t xml:space="preserve">Data quality has topped the list of data challenges for years — roughly 64% of</w:t>
      </w:r>
    </w:p>
    <w:p>
      <w:pPr>
        <w:spacing w:after="120"/>
      </w:pPr>
      <w:r>
        <w:t xml:space="preserve">organizations name it as their single biggest data problem, and poor data quality is</w:t>
      </w:r>
    </w:p>
    <w:p>
      <w:pPr>
        <w:spacing w:after="120"/>
      </w:pPr>
      <w:r>
        <w:t xml:space="preserve">estimated to cost the average organization on the order of $12.9 million annually.⁴ For as</w:t>
      </w:r>
    </w:p>
    <w:p>
      <w:pPr>
        <w:spacing w:after="120"/>
      </w:pPr>
      <w:r>
        <w:t xml:space="preserve">long as those numbers have circulated, data quality has also been treated as a background</w:t>
      </w:r>
    </w:p>
    <w:p>
      <w:pPr>
        <w:spacing w:after="120"/>
      </w:pPr>
      <w:r>
        <w:t xml:space="preserve">problem: real, expensive, but slow-moving enough to manage gradually, project by project,</w:t>
      </w:r>
    </w:p>
    <w:p>
      <w:pPr>
        <w:spacing w:after="120"/>
      </w:pPr>
      <w:r>
        <w:t xml:space="preserve">without an existential deadline attached.</w:t>
      </w:r>
    </w:p>
    <w:p>
      <w:pPr>
        <w:spacing w:after="120"/>
      </w:pPr>
      <w:r>
        <w:t xml:space="preserve">AI removes the gradualism. A quarterly report built on duplicate customer records produces</w:t>
      </w:r>
    </w:p>
    <w:p>
      <w:pPr>
        <w:spacing w:after="120"/>
      </w:pPr>
      <w:r>
        <w:t xml:space="preserve">a slightly inflated number that someone eventually catches in a review. An AI agent built</w:t>
      </w:r>
    </w:p>
    <w:p>
      <w:pPr>
        <w:spacing w:after="120"/>
      </w:pPr>
      <w:r>
        <w:t xml:space="preserve">on the same duplicate records doesn't produce a slightly wrong number — it acts on bad</w:t>
      </w:r>
    </w:p>
    <w:p>
      <w:pPr>
        <w:spacing w:after="120"/>
      </w:pPr>
      <w:r>
        <w:t xml:space="preserve">information immediately, at the speed and volume the system was designed for, with no</w:t>
      </w:r>
    </w:p>
    <w:p>
      <w:pPr>
        <w:spacing w:after="120"/>
      </w:pPr>
      <w:r>
        <w:t xml:space="preserve">review cycle in between. Data quality is now widely recognized as the single biggest</w:t>
      </w:r>
    </w:p>
    <w:p>
      <w:pPr>
        <w:spacing w:after="120"/>
      </w:pPr>
      <w:r>
        <w:t xml:space="preserve">barrier to AI success, ahead of model accuracy and even compute cost.⁵ The debt didn't get</w:t>
      </w:r>
    </w:p>
    <w:p>
      <w:pPr>
        <w:spacing w:after="120"/>
      </w:pPr>
      <w:r>
        <w:t xml:space="preserve">larger. It simply stopped being deferrable.</w:t>
      </w:r>
    </w:p>
    <w:p>
      <w:pPr>
        <w:spacing w:after="120"/>
      </w:pPr>
      <w:r>
        <w:t xml:space="preserve">This is the central reframe organizations need to make: data quality is no longer a</w:t>
      </w:r>
    </w:p>
    <w:p>
      <w:pPr>
        <w:spacing w:after="120"/>
      </w:pPr>
      <w:r>
        <w:t xml:space="preserve">hygiene problem to clean up "when there's time." It is the load-bearing wall underneath</w:t>
      </w:r>
    </w:p>
    <w:p>
      <w:pPr>
        <w:spacing w:after="120"/>
      </w:pPr>
      <w:r>
        <w:t xml:space="preserve">every AI initiative built on top of it, and it fails at the speed of the system consuming</w:t>
      </w:r>
    </w:p>
    <w:p>
      <w:pPr>
        <w:spacing w:after="120"/>
      </w:pPr>
      <w:r>
        <w:t xml:space="preserve">it, not the speed of the team meant to be maintaining it.</w:t>
      </w:r>
    </w:p>
    <w:p>
      <w:pPr>
        <w:pStyle w:val="Heading2"/>
      </w:pPr>
      <w:r>
        <w:t xml:space="preserve">2.2 Unstructured and new-modality data has no governance home</w:t>
      </w:r>
    </w:p>
    <w:p>
      <w:pPr>
        <w:spacing w:after="120"/>
      </w:pPr>
      <w:r>
        <w:t xml:space="preserve">Most governance programs — policies, stewardship models, quality rules, catalogs — were</w:t>
      </w:r>
    </w:p>
    <w:p>
      <w:pPr>
        <w:spacing w:after="120"/>
      </w:pPr>
      <w:r>
        <w:t xml:space="preserve">designed for structured, tabular data living in databases and warehouses. Generative AI</w:t>
      </w:r>
    </w:p>
    <w:p>
      <w:pPr>
        <w:spacing w:after="120"/>
      </w:pPr>
      <w:r>
        <w:t xml:space="preserve">runs on something different: documents, contracts, support tickets, chat exports, scanned</w:t>
      </w:r>
    </w:p>
    <w:p>
      <w:pPr>
        <w:spacing w:after="120"/>
      </w:pPr>
      <w:r>
        <w:t xml:space="preserve">images, and increasingly, third-party or synthetic datasets brought in to fill gaps. Almost</w:t>
      </w:r>
    </w:p>
    <w:p>
      <w:pPr>
        <w:spacing w:after="120"/>
      </w:pPr>
      <w:r>
        <w:t xml:space="preserve">none of this material has ever been inside a governance program's scope.⁶</w:t>
      </w:r>
    </w:p>
    <w:p>
      <w:pPr>
        <w:spacing w:after="120"/>
      </w:pPr>
      <w:r>
        <w:t xml:space="preserve">The practical result is that an enormous share of what an organization would actually want</w:t>
      </w:r>
    </w:p>
    <w:p>
      <w:pPr>
        <w:spacing w:after="120"/>
      </w:pPr>
      <w:r>
        <w:t xml:space="preserve">to use for AI — its institutional knowledge, its customer history, its internal expertise —</w:t>
      </w:r>
    </w:p>
    <w:p>
      <w:pPr>
        <w:spacing w:after="120"/>
      </w:pPr>
      <w:r>
        <w:t xml:space="preserve">sits in shared drives, inboxes, and document repositories with no metadata, no assigned</w:t>
      </w:r>
    </w:p>
    <w:p>
      <w:pPr>
        <w:spacing w:after="120"/>
      </w:pPr>
      <w:r>
        <w:t xml:space="preserve">owner, and no lineage describing where it came from or who's allowed to use it. When a team</w:t>
      </w:r>
    </w:p>
    <w:p>
      <w:pPr>
        <w:spacing w:after="120"/>
      </w:pPr>
      <w:r>
        <w:t xml:space="preserve">reaches for this material to ground or fine-tune a model, they are, in effect, deploying AI</w:t>
      </w:r>
    </w:p>
    <w:p>
      <w:pPr>
        <w:spacing w:after="120"/>
      </w:pPr>
      <w:r>
        <w:t xml:space="preserve">on top of the one category of data the organization has never governed at all. The risk</w:t>
      </w:r>
    </w:p>
    <w:p>
      <w:pPr>
        <w:spacing w:after="120"/>
      </w:pPr>
      <w:r>
        <w:t xml:space="preserve">this creates isn't hypothetical: sensitive material buried in an old contract or a support</w:t>
      </w:r>
    </w:p>
    <w:p>
      <w:pPr>
        <w:spacing w:after="120"/>
      </w:pPr>
      <w:r>
        <w:t xml:space="preserve">thread can surface in a generated output with no warning, because nothing in the pipeline</w:t>
      </w:r>
    </w:p>
    <w:p>
      <w:pPr>
        <w:spacing w:after="120"/>
      </w:pPr>
      <w:r>
        <w:t xml:space="preserve">was ever positioned to catch it.</w:t>
      </w:r>
    </w:p>
    <w:p>
      <w:pPr>
        <w:spacing w:after="120"/>
      </w:pPr>
      <w:r>
        <w:t xml:space="preserve">Closing this gap doesn't require governing every file an organization has ever created. It</w:t>
      </w:r>
    </w:p>
    <w:p>
      <w:pPr>
        <w:spacing w:after="120"/>
      </w:pPr>
      <w:r>
        <w:t xml:space="preserve">requires recognizing that "unstructured" is no longer synonymous with "out of scope," and</w:t>
      </w:r>
    </w:p>
    <w:p>
      <w:pPr>
        <w:spacing w:after="120"/>
      </w:pPr>
      <w:r>
        <w:t xml:space="preserve">building even a lightweight layer of classification and ownership over the specific</w:t>
      </w:r>
    </w:p>
    <w:p>
      <w:pPr>
        <w:spacing w:after="120"/>
      </w:pPr>
      <w:r>
        <w:t xml:space="preserve">unstructured sources that AI initiatives actually touch.</w:t>
      </w:r>
    </w:p>
    <w:p>
      <w:pPr>
        <w:pStyle w:val="Heading2"/>
      </w:pPr>
      <w:r>
        <w:t xml:space="preserve">2.3 No one owns AI-specific risk</w:t>
      </w:r>
    </w:p>
    <w:p>
      <w:pPr>
        <w:spacing w:after="120"/>
      </w:pPr>
      <w:r>
        <w:t xml:space="preserve">The third cause connects directly to one of the oldest and most persistent failures in data</w:t>
      </w:r>
    </w:p>
    <w:p>
      <w:pPr>
        <w:spacing w:after="120"/>
      </w:pPr>
      <w:r>
        <w:t xml:space="preserve">governance: the absence of clear ownership. Organizations have struggled for years to</w:t>
      </w:r>
    </w:p>
    <w:p>
      <w:pPr>
        <w:spacing w:after="120"/>
      </w:pPr>
      <w:r>
        <w:t xml:space="preserve">assign accountability for their data — who is responsible for its accuracy, its</w:t>
      </w:r>
    </w:p>
    <w:p>
      <w:pPr>
        <w:spacing w:after="120"/>
      </w:pPr>
      <w:r>
        <w:t xml:space="preserve">protection, its appropriate use — and that struggle does not improve when AI enters the</w:t>
      </w:r>
    </w:p>
    <w:p>
      <w:pPr>
        <w:spacing w:after="120"/>
      </w:pPr>
      <w:r>
        <w:t xml:space="preserve">picture. It compounds.</w:t>
      </w:r>
    </w:p>
    <w:p>
      <w:pPr>
        <w:spacing w:after="120"/>
      </w:pPr>
      <w:r>
        <w:t xml:space="preserve">AI introduces a set of decisions that didn't previously need an owner: who reviews a model</w:t>
      </w:r>
    </w:p>
    <w:p>
      <w:pPr>
        <w:spacing w:after="120"/>
      </w:pPr>
      <w:r>
        <w:t xml:space="preserve">or dataset for bias before it ships, who signs off on a GenAI feature before it reaches</w:t>
      </w:r>
    </w:p>
    <w:p>
      <w:pPr>
        <w:spacing w:after="120"/>
      </w:pPr>
      <w:r>
        <w:t xml:space="preserve">customers, who is accountable when an agent takes an action based on data that turns out to</w:t>
      </w:r>
    </w:p>
    <w:p>
      <w:pPr>
        <w:spacing w:after="120"/>
      </w:pPr>
      <w:r>
        <w:t xml:space="preserve">be wrong. In organizations where data ownership is already informal or contested, these</w:t>
      </w:r>
    </w:p>
    <w:p>
      <w:pPr>
        <w:spacing w:after="120"/>
      </w:pPr>
      <w:r>
        <w:t xml:space="preserve">questions don't get answered proactively — they get discovered retroactively, after</w:t>
      </w:r>
    </w:p>
    <w:p>
      <w:pPr>
        <w:spacing w:after="120"/>
      </w:pPr>
      <w:r>
        <w:t xml:space="preserve">something has already gone wrong. Without a named owner, AI governance defaults to</w:t>
      </w:r>
    </w:p>
    <w:p>
      <w:pPr>
        <w:spacing w:after="120"/>
      </w:pPr>
      <w:r>
        <w:t xml:space="preserve">"nobody's job," right up until it becomes everybody's emergency.</w:t>
      </w:r>
    </w:p>
    <w:p>
      <w:pPr>
        <w:pStyle w:val="Heading1"/>
      </w:pPr>
      <w:r>
        <w:t xml:space="preserve">3. What "AI-Ready" Actually Means</w:t>
      </w:r>
    </w:p>
    <w:p>
      <w:pPr>
        <w:spacing w:after="120"/>
      </w:pPr>
      <w:r>
        <w:t xml:space="preserve">"AI-ready" is frequently used as a vague aspiration. In practice, it breaks down into five</w:t>
      </w:r>
    </w:p>
    <w:p>
      <w:pPr>
        <w:spacing w:after="120"/>
      </w:pPr>
      <w:r>
        <w:t xml:space="preserve">concrete, checkable properties: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Documented and described.</w:t>
      </w:r>
      <w:r>
        <w:t xml:space="preserve"> The data has metadata, a known source of truth, and a</w:t>
      </w:r>
    </w:p>
    <w:p>
      <w:pPr>
        <w:spacing w:after="120"/>
      </w:pPr>
      <w:r>
        <w:t xml:space="preserve">clear answer to "where did this come from and what does it mean."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Quality-assessed for purpose.</w:t>
      </w:r>
      <w:r>
        <w:t xml:space="preserve"> Not generically "clean," but fit for the specific way</w:t>
      </w:r>
    </w:p>
    <w:p>
      <w:pPr>
        <w:spacing w:after="120"/>
      </w:pPr>
      <w:r>
        <w:t xml:space="preserve">this AI use case will consume it — accuracy and completeness measured against what the</w:t>
      </w:r>
    </w:p>
    <w:p>
      <w:pPr>
        <w:spacing w:after="120"/>
      </w:pPr>
      <w:r>
        <w:t xml:space="preserve">use case actually requires.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Rights-cleared.</w:t>
      </w:r>
      <w:r>
        <w:t xml:space="preserve"> Licensing, consent, and usage rights have been verified for training</w:t>
      </w:r>
    </w:p>
    <w:p>
      <w:pPr>
        <w:spacing w:after="120"/>
      </w:pPr>
      <w:r>
        <w:t xml:space="preserve">or grounding use, not assumed.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Bias- and risk-reviewed.</w:t>
      </w:r>
      <w:r>
        <w:t xml:space="preserve"> Assessed before deployment, with a defined process — not</w:t>
      </w:r>
    </w:p>
    <w:p>
      <w:pPr>
        <w:spacing w:after="120"/>
      </w:pPr>
      <w:r>
        <w:t xml:space="preserve">discovered after a complaint or an incident.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Governed in production.</w:t>
      </w:r>
      <w:r>
        <w:t xml:space="preserve"> Outputs are monitored for drift and hallucination, and a</w:t>
      </w:r>
    </w:p>
    <w:p>
      <w:pPr>
        <w:spacing w:after="120"/>
      </w:pPr>
      <w:r>
        <w:t xml:space="preserve">human remains in the loop for any decision with real consequences for customers or</w:t>
      </w:r>
    </w:p>
    <w:p>
      <w:pPr>
        <w:spacing w:after="120"/>
      </w:pPr>
      <w:r>
        <w:t xml:space="preserve">compliance.</w:t>
      </w:r>
    </w:p>
    <w:p>
      <w:pPr>
        <w:spacing w:after="120"/>
      </w:pPr>
      <w:r>
        <w:t xml:space="preserve">Few organizations can currently check all five for any given AI initiative. That isn't a</w:t>
      </w:r>
    </w:p>
    <w:p>
      <w:pPr>
        <w:spacing w:after="120"/>
      </w:pPr>
      <w:r>
        <w:t xml:space="preserve">reason for alarm — it's a diagnostic. Each property maps to something an organization can</w:t>
      </w:r>
    </w:p>
    <w:p>
      <w:pPr>
        <w:spacing w:after="120"/>
      </w:pPr>
      <w:r>
        <w:t xml:space="preserve">assess directly, which is the purpose of evaluating AI Readiness as its own dimension</w:t>
      </w:r>
    </w:p>
    <w:p>
      <w:pPr>
        <w:spacing w:after="120"/>
      </w:pPr>
      <w:r>
        <w:t xml:space="preserve">within a broader data governance assessment: not as an abstract maturity score, but as a</w:t>
      </w:r>
    </w:p>
    <w:p>
      <w:pPr>
        <w:spacing w:after="120"/>
      </w:pPr>
      <w:r>
        <w:t xml:space="preserve">concrete list of what's actually missing and what to close first.</w:t>
      </w:r>
    </w:p>
    <w:p>
      <w:pPr>
        <w:pStyle w:val="Heading1"/>
      </w:pPr>
      <w:r>
        <w:t xml:space="preserve">4. The Path Forward: Governance as the AI Unlock, Not the AI Tax</w:t>
      </w:r>
    </w:p>
    <w:p>
      <w:pPr>
        <w:spacing w:after="120"/>
      </w:pPr>
      <w:r>
        <w:t xml:space="preserve">Governance is frequently treated as friction — the thing that slows an AI initiative down</w:t>
      </w:r>
    </w:p>
    <w:p>
      <w:pPr>
        <w:spacing w:after="120"/>
      </w:pPr>
      <w:r>
        <w:t xml:space="preserve">on its way to production. The data tells a different story: organizations with more mature</w:t>
      </w:r>
    </w:p>
    <w:p>
      <w:pPr>
        <w:spacing w:after="120"/>
      </w:pPr>
      <w:r>
        <w:t xml:space="preserve">governance practices see meaningfully higher returns from their analytics and AI</w:t>
      </w:r>
    </w:p>
    <w:p>
      <w:pPr>
        <w:spacing w:after="120"/>
      </w:pPr>
      <w:r>
        <w:t xml:space="preserve">investments, because the data feeding those investments can actually be trusted at the</w:t>
      </w:r>
    </w:p>
    <w:p>
      <w:pPr>
        <w:spacing w:after="120"/>
      </w:pPr>
      <w:r>
        <w:t xml:space="preserve">point of use.⁷ Governance isn't the tax on AI investment. It's the precondition for that</w:t>
      </w:r>
    </w:p>
    <w:p>
      <w:pPr>
        <w:spacing w:after="120"/>
      </w:pPr>
      <w:r>
        <w:t xml:space="preserve">investment paying off at all.</w:t>
      </w:r>
    </w:p>
    <w:p>
      <w:pPr>
        <w:spacing w:after="120"/>
      </w:pPr>
      <w:r>
        <w:t xml:space="preserve">Closing the AI-readiness gap doesn't require solving every governance problem an</w:t>
      </w:r>
    </w:p>
    <w:p>
      <w:pPr>
        <w:spacing w:after="120"/>
      </w:pPr>
      <w:r>
        <w:t xml:space="preserve">organization has ever had before touching another model. It requires three sequenced</w:t>
      </w:r>
    </w:p>
    <w:p>
      <w:pPr>
        <w:spacing w:after="120"/>
      </w:pPr>
      <w:r>
        <w:t xml:space="preserve">starting moves: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Inventory where AI and GenAI are already in use.</w:t>
      </w:r>
      <w:r>
        <w:t xml:space="preserve"> Most organizations underestimate</w:t>
      </w:r>
    </w:p>
    <w:p>
      <w:pPr>
        <w:spacing w:after="120"/>
      </w:pPr>
      <w:r>
        <w:t xml:space="preserve">this — pilots and shadow deployments often exist outside any central visibility.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Assess the data behind each use case against the AI-readiness properties above</w:t>
      </w:r>
      <w:r>
        <w:t xml:space="preserve"> —</w:t>
      </w:r>
    </w:p>
    <w:p>
      <w:pPr>
        <w:spacing w:after="120"/>
      </w:pPr>
      <w:r>
        <w:t xml:space="preserve">documentation, quality, rights, bias review, and production monitoring.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Assign clear, named accountability for AI governance</w:t>
      </w:r>
      <w:r>
        <w:t xml:space="preserve"> before scaling further, so the</w:t>
      </w:r>
    </w:p>
    <w:p>
      <w:pPr>
        <w:spacing w:after="120"/>
      </w:pPr>
      <w:r>
        <w:t xml:space="preserve">next initiative doesn't repeat the same gaps discovered in the first.</w:t>
      </w:r>
    </w:p>
    <w:p>
      <w:pPr>
        <w:spacing w:after="120"/>
      </w:pPr>
      <w:r>
        <w:t xml:space="preserve">This is intentionally a starting point, not a complete program — the right depth and</w:t>
      </w:r>
    </w:p>
    <w:p>
      <w:pPr>
        <w:spacing w:after="120"/>
      </w:pPr>
      <w:r>
        <w:t xml:space="preserve">sequencing depends on what an organization's data actually looks like today, which is what</w:t>
      </w:r>
    </w:p>
    <w:p>
      <w:pPr>
        <w:spacing w:after="120"/>
      </w:pPr>
      <w:r>
        <w:t xml:space="preserve">a structured assessment is for.</w:t>
      </w:r>
    </w:p>
    <w:p>
      <w:pPr>
        <w:pStyle w:val="Heading1"/>
      </w:pPr>
      <w:r>
        <w:t xml:space="preserve">5. Conclusion</w:t>
      </w:r>
    </w:p>
    <w:p>
      <w:pPr>
        <w:spacing w:after="120"/>
      </w:pPr>
      <w:r>
        <w:t xml:space="preserve">A 60% abandonment rate is not a verdict on AI as a technology. It's a measurement of how</w:t>
      </w:r>
    </w:p>
    <w:p>
      <w:pPr>
        <w:spacing w:after="120"/>
      </w:pPr>
      <w:r>
        <w:t xml:space="preserve">many organizations are currently trying to run AI on a governance foundation that was never</w:t>
      </w:r>
    </w:p>
    <w:p>
      <w:pPr>
        <w:spacing w:after="120"/>
      </w:pPr>
      <w:r>
        <w:t xml:space="preserve">built to support it. The three causes behind that number — data quality debt, ungoverned</w:t>
      </w:r>
    </w:p>
    <w:p>
      <w:pPr>
        <w:spacing w:after="120"/>
      </w:pPr>
      <w:r>
        <w:t xml:space="preserve">unstructured data, and unowned AI risk — are not new or exotic problems. They are the same</w:t>
      </w:r>
    </w:p>
    <w:p>
      <w:pPr>
        <w:spacing w:after="120"/>
      </w:pPr>
      <w:r>
        <w:t xml:space="preserve">governance fundamentals organizations have struggled with for years, now operating under a</w:t>
      </w:r>
    </w:p>
    <w:p>
      <w:pPr>
        <w:spacing w:after="120"/>
      </w:pPr>
      <w:r>
        <w:t xml:space="preserve">deadline AI imposes for the first time.</w:t>
      </w:r>
    </w:p>
    <w:p>
      <w:pPr>
        <w:spacing w:after="120"/>
      </w:pPr>
      <w:r>
        <w:t xml:space="preserve">The organizations that close this gap won't be the ones with the most advanced models.</w:t>
      </w:r>
    </w:p>
    <w:p>
      <w:pPr>
        <w:spacing w:after="120"/>
      </w:pPr>
      <w:r>
        <w:t xml:space="preserve">They'll be the ones who treated AI readiness as a governance question first — and answered</w:t>
      </w:r>
    </w:p>
    <w:p>
      <w:pPr>
        <w:spacing w:after="120"/>
      </w:pPr>
      <w:r>
        <w:t xml:space="preserve">it before the pilot, not after.</w:t>
      </w:r>
    </w:p>
    <w:p>
      <w:pPr>
        <w:spacing w:after="120"/>
      </w:pPr>
      <w:r>
        <w:rPr>
          <w:b/>
          <w:bCs/>
        </w:rPr>
        <w:t xml:space="preserve">See where your organization stands.</w:t>
      </w:r>
      <w:r>
        <w:t xml:space="preserve"> Meta4Data's Data Governance Maturity Survey</w:t>
      </w:r>
    </w:p>
    <w:p>
      <w:pPr>
        <w:spacing w:after="120"/>
      </w:pPr>
      <w:r>
        <w:t xml:space="preserve">includes a dedicated AI Readiness &amp; Responsible AI assessment, with a tailored report on</w:t>
      </w:r>
    </w:p>
    <w:p>
      <w:pPr>
        <w:spacing w:after="120"/>
      </w:pPr>
      <w:r>
        <w:t xml:space="preserve">exactly which of the gaps above apply to you and what to address first.</w:t>
      </w:r>
    </w:p>
    <w:p>
      <w:pPr>
        <w:spacing w:after="120"/>
      </w:pPr>
      <w:r>
        <w:rPr>
          <w:b/>
          <w:bCs/>
        </w:rPr>
        <w:t xml:space="preserve">Want to go deeper?</w:t>
      </w:r>
      <w:r>
        <w:t xml:space="preserve"> Contact Meta4Data to discuss an AI-readiness assessment or a broader</w:t>
      </w:r>
    </w:p>
    <w:p>
      <w:pPr>
        <w:spacing w:after="120"/>
      </w:pPr>
      <w:r>
        <w:t xml:space="preserve">data governance engagement.</w:t>
      </w:r>
    </w:p>
    <w:p>
      <w:pPr>
        <w:pStyle w:val="Heading1"/>
      </w:pPr>
      <w:r>
        <w:t xml:space="preserve">Sources</w:t>
      </w:r>
    </w:p>
    <w:p>
      <w:pPr>
        <w:pStyle w:val="ListParagraph"/>
        <w:numPr>
          <w:ilvl w:val="0"/>
          <w:numId w:val="3"/>
        </w:numPr>
      </w:pPr>
      <w:r>
        <w:t xml:space="preserve">Gartner, *Lack of AI-Ready Data Puts AI Projects at Risk* (press release, Feb. 26, 2025).</w:t>
      </w:r>
    </w:p>
    <w:p>
      <w:pPr>
        <w:pStyle w:val="ListParagraph"/>
        <w:numPr>
          <w:ilvl w:val="0"/>
          <w:numId w:val="3"/>
        </w:numPr>
      </w:pPr>
      <w:r>
        <w:t xml:space="preserve">Informatica, *CDO Insights 2026: AI Adoption Accelerates but Trust and Governance Lag</w:t>
      </w:r>
    </w:p>
    <w:p>
      <w:pPr>
        <w:spacing w:after="120"/>
      </w:pPr>
      <w:r>
        <w:t xml:space="preserve">Behind*.</w:t>
      </w:r>
    </w:p>
    <w:p>
      <w:pPr>
        <w:pStyle w:val="ListParagraph"/>
        <w:numPr>
          <w:ilvl w:val="0"/>
          <w:numId w:val="3"/>
        </w:numPr>
      </w:pPr>
      <w:r>
        <w:t xml:space="preserve">Gartner, *Predicts 2025: The Data and Analytics Governance Reset Continues With AI*.</w:t>
      </w:r>
    </w:p>
    <w:p>
      <w:pPr>
        <w:pStyle w:val="ListParagraph"/>
        <w:numPr>
          <w:ilvl w:val="0"/>
          <w:numId w:val="3"/>
        </w:numPr>
      </w:pPr>
      <w:r>
        <w:t xml:space="preserve">IBM, *The True Cost of Poor Data Quality*; Integrate.io, *Data Quality Improvement Stats</w:t>
      </w:r>
    </w:p>
    <w:p>
      <w:pPr>
        <w:spacing w:after="120"/>
      </w:pPr>
      <w:r>
        <w:t xml:space="preserve">from ETL*.</w:t>
      </w:r>
    </w:p>
    <w:p>
      <w:pPr>
        <w:pStyle w:val="ListParagraph"/>
        <w:numPr>
          <w:ilvl w:val="0"/>
          <w:numId w:val="3"/>
        </w:numPr>
      </w:pPr>
      <w:r>
        <w:t xml:space="preserve">Gartner, as cited via industry reporting on data quality as the leading barrier to AI</w:t>
      </w:r>
    </w:p>
    <w:p>
      <w:pPr>
        <w:spacing w:after="120"/>
      </w:pPr>
      <w:r>
        <w:t xml:space="preserve">deployment (see `Data Governance Problems - Research Synthesis.xlsx`, Problem #1).</w:t>
      </w:r>
    </w:p>
    <w:p>
      <w:pPr>
        <w:pStyle w:val="ListParagraph"/>
        <w:numPr>
          <w:ilvl w:val="0"/>
          <w:numId w:val="3"/>
        </w:numPr>
      </w:pPr>
      <w:r>
        <w:t xml:space="preserve">Collibra, *Making Unstructured Data AI-Ready: Unlocking Value for GenAI and Agents*;</w:t>
      </w:r>
    </w:p>
    <w:p>
      <w:pPr>
        <w:spacing w:after="120"/>
      </w:pPr>
      <w:r>
        <w:t xml:space="preserve">InfoWorld, *Addressing the Challenges of Unstructured Data Governance for AI*.</w:t>
      </w:r>
    </w:p>
    <w:p>
      <w:pPr>
        <w:pStyle w:val="ListParagraph"/>
        <w:numPr>
          <w:ilvl w:val="0"/>
          <w:numId w:val="3"/>
        </w:numPr>
      </w:pPr>
      <w:r>
        <w:t xml:space="preserve">DataHub Analytics, *Quantifying the ROI of Data Analytics Initiatives*; Domo, *Data</w:t>
      </w:r>
    </w:p>
    <w:p>
      <w:pPr>
        <w:spacing w:after="120"/>
      </w:pPr>
      <w:r>
        <w:t xml:space="preserve">Analytics ROI: How to Measure and Maximize the Value of Your Data*.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300"/>
      <w:outlineLvl w:val="0"/>
    </w:pPr>
    <w:rPr>
      <w:rFonts w:ascii="Arial" w:cs="Arial" w:eastAsia="Arial" w:hAnsi="Arial"/>
      <w:b/>
      <w:bCs/>
      <w:color w:val="1F4E5F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6202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2026-06-28T14:28:52.606Z</dcterms:created>
  <dcterms:modified xsi:type="dcterms:W3CDTF">2026-06-28T14:28:52.606Z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